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8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67"/>
        <w:gridCol w:w="1308"/>
        <w:gridCol w:w="2739"/>
        <w:gridCol w:w="685"/>
        <w:gridCol w:w="1016"/>
        <w:gridCol w:w="1265"/>
        <w:gridCol w:w="1485"/>
      </w:tblGrid>
      <w:tr w14:paraId="1862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旧院区弱电项目综合布线工程设备清单</w:t>
            </w:r>
          </w:p>
        </w:tc>
      </w:tr>
      <w:tr w14:paraId="0960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规格程式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 w14:paraId="23EB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无氧铜六类网线，数字通信电缆-六类线(0.55）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9F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机柜PDU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10A八位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C6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网络面板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86型六类面板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9D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六类非屏蔽模块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6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1.名称：六类非屏蔽模块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1）22－24AWG；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2）插拔次数：大于750次；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3）打线方式：T568A或B；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14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ZA-RVV 3×2.5mm2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B5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8口交换机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\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5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二层web网管交换机,交换容量192Gbps,包转发率30Mpps;8个10/100/1000Mbps自适应电口,2个SFP千兆光口；支持VLAN、ACL、端口聚合等功能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08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24口交换机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4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二层web网管交换机,交换容量336Gbps,包转发率96Mpps;24个10/100/1000Mbps自适应电口,4个SFP千兆光口;支持VLAN、ACL、端口聚合等功能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6F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24口核心交换机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F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1.硬件性能：整机交换容量≥672Gbps/6.72Tbps；转发性能≥144/166Mpps；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2.单台端口：≥24个千兆电口，≥4个万兆SFP+口；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3.支持SPAN/RSPAN镜像和多个镜像观察端口，可以对网络流量进行分析以采取相应管理维护措施;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4.MAC地址表≥32K，IPv4路由表容量≥8K，整机最大ARP地址表≥4K；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5.实现CPU保护功能，能限制非法报文对CPU的攻击，保护交换机在各种环境下稳定工作；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6.支持VRRP、OSPFv1/v2、OSPF v3、BGP、ISIS等增强三层路由协议；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持RRPP，支持ERPS以太环保护协议，切换时间≤50ms；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8.支持图形化操作的方式实现对网络的统一运维及管理；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64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LC单模光纤跳线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4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LC-LC/SC/FC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0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1.名称：LC单模光纤跳线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1）LC-LC单模双工光纤跳线 3m；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3.其他未尽事宜，详见图纸及技术规格书要求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B9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千兆单模光模块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B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光模块-SFP-GE-单模模块-(1310nm,10km,LC)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81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前后面板标签成端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68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网线测试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前后端网线对线通断测试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DE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12U机柜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600*600标准12U机柜前门玻璃含PDU电源插排及理线架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A9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线路布放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布放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布放六类网线，含PVC线槽（线管）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06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级联光纤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6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\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机柜楼层级联跳纤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4DD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前后段设备安装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5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\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机柜，交换机设备安装卡接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6B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旧设备拆除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A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\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旧机柜设备拆除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04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7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\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固定螺丝及PVC驳接头，胶布及底座，水晶接头零星配件等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29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5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 ：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CD454D5">
      <w:r>
        <w:rPr>
          <w:rFonts w:hint="eastAsia"/>
          <w:sz w:val="24"/>
          <w:szCs w:val="24"/>
          <w:lang w:val="en-US" w:eastAsia="zh-CN"/>
        </w:rPr>
        <w:t>注：总价包施工、包材料、包机械、包工期、包质量、包安全、包安全安装防护措施、包环境卫生、包验收合格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等全部费用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/>
          <w:lang w:val="en-US" w:eastAsia="zh-CN"/>
        </w:rPr>
        <w:br w:type="textWrapping"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CF7F4">
    <w:pPr>
      <w:pStyle w:val="3"/>
      <w:rPr>
        <w:rFonts w:hint="default" w:eastAsiaTheme="minorEastAsia"/>
        <w:b/>
        <w:bCs/>
        <w:sz w:val="36"/>
        <w:szCs w:val="36"/>
        <w:lang w:val="en-US" w:eastAsia="zh-CN"/>
      </w:rPr>
    </w:pPr>
    <w:r>
      <w:rPr>
        <w:rFonts w:hint="eastAsia"/>
        <w:b/>
        <w:bCs/>
        <w:sz w:val="36"/>
        <w:szCs w:val="36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213C1"/>
    <w:rsid w:val="13EC37D6"/>
    <w:rsid w:val="175B5F2D"/>
    <w:rsid w:val="1ED43BAA"/>
    <w:rsid w:val="2706273A"/>
    <w:rsid w:val="2D3A16A4"/>
    <w:rsid w:val="2E0871EF"/>
    <w:rsid w:val="3DAC2E75"/>
    <w:rsid w:val="43A10F2E"/>
    <w:rsid w:val="4D8B79C9"/>
    <w:rsid w:val="50F12C14"/>
    <w:rsid w:val="561E00D5"/>
    <w:rsid w:val="616D6619"/>
    <w:rsid w:val="6CAB21F2"/>
    <w:rsid w:val="6ED074FA"/>
    <w:rsid w:val="703857E4"/>
    <w:rsid w:val="70AB09CA"/>
    <w:rsid w:val="7EAC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1069</Characters>
  <Lines>0</Lines>
  <Paragraphs>0</Paragraphs>
  <TotalTime>18</TotalTime>
  <ScaleCrop>false</ScaleCrop>
  <LinksUpToDate>false</LinksUpToDate>
  <CharactersWithSpaces>1082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2025-08-25T07:02:00Z</dcterms:created>
  <dc:creator>Administrator</dc:creator>
  <cp:lastModifiedBy>。</cp:lastModifiedBy>
  <dcterms:modified xsi:type="dcterms:W3CDTF">2025-09-12T06:32:09Z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eyJoZGlkIjoiZGJkOWEwYWJkZTBiMjMxYmFhYTI2MGNmOGQyYjQ1NjgiLCJ1c2VySWQiOiI2NzQ4NjQ4MzcifQ==</vt:lpwstr>
  </property>
  <property fmtid="{D5CDD505-2E9C-101B-9397-08002B2CF9AE}" pid="4" name="ICV">
    <vt:lpwstr>12EE536A783F464796C468F8846E91E6_12</vt:lpwstr>
  </property>
</Properties>
</file>