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323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C2998F2">
      <w:pPr>
        <w:ind w:left="420" w:hanging="880" w:hanging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需求响应表</w:t>
      </w:r>
    </w:p>
    <w:tbl>
      <w:tblPr>
        <w:tblStyle w:val="6"/>
        <w:tblW w:w="10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69"/>
        <w:gridCol w:w="5275"/>
        <w:gridCol w:w="1750"/>
        <w:gridCol w:w="987"/>
        <w:gridCol w:w="762"/>
      </w:tblGrid>
      <w:tr w14:paraId="335C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 w14:paraId="6085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9" w:type="dxa"/>
            <w:vAlign w:val="center"/>
          </w:tcPr>
          <w:p w14:paraId="08CB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275" w:type="dxa"/>
            <w:vAlign w:val="center"/>
          </w:tcPr>
          <w:p w14:paraId="1C2A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系统参数及功能要求</w:t>
            </w:r>
          </w:p>
        </w:tc>
        <w:tc>
          <w:tcPr>
            <w:tcW w:w="1750" w:type="dxa"/>
            <w:vAlign w:val="center"/>
          </w:tcPr>
          <w:p w14:paraId="67F3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是否能完全响应项目公告需求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987" w:type="dxa"/>
            <w:vAlign w:val="center"/>
          </w:tcPr>
          <w:p w14:paraId="77D6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不能响应的原因</w:t>
            </w:r>
          </w:p>
        </w:tc>
        <w:tc>
          <w:tcPr>
            <w:tcW w:w="762" w:type="dxa"/>
            <w:vAlign w:val="center"/>
          </w:tcPr>
          <w:p w14:paraId="4F6F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327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  <w:jc w:val="center"/>
        </w:trPr>
        <w:tc>
          <w:tcPr>
            <w:tcW w:w="770" w:type="dxa"/>
            <w:vAlign w:val="center"/>
          </w:tcPr>
          <w:p w14:paraId="059D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9" w:type="dxa"/>
            <w:vAlign w:val="center"/>
          </w:tcPr>
          <w:p w14:paraId="459C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清远市第三人民医院医患沟通服务能力提升项目</w:t>
            </w:r>
          </w:p>
        </w:tc>
        <w:tc>
          <w:tcPr>
            <w:tcW w:w="5275" w:type="dxa"/>
          </w:tcPr>
          <w:p w14:paraId="21D7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一、总体目标</w:t>
            </w:r>
          </w:p>
          <w:p w14:paraId="3D82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1.建立一套可执行、可监督、可考核的医患沟通标准化体系。</w:t>
            </w:r>
          </w:p>
          <w:p w14:paraId="4309A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2.实现全院关键岗位沟通培训全覆盖，沟通技巧与服务意识显著提升。</w:t>
            </w:r>
          </w:p>
          <w:p w14:paraId="19A5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3.患者满意度明显提高，医患纠纷投诉数量有效下降。</w:t>
            </w:r>
          </w:p>
          <w:p w14:paraId="52F5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4.形成医院人文服务品牌，为医院高质量发展提供支撑。</w:t>
            </w:r>
          </w:p>
          <w:p w14:paraId="388C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二、工期要求</w:t>
            </w:r>
          </w:p>
          <w:p w14:paraId="2B10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项目总周期6—8个月，分阶段实施：</w:t>
            </w:r>
          </w:p>
          <w:p w14:paraId="1F1B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1.第一阶段：现状调研、流程梳理、标准制定（1—2个月）</w:t>
            </w:r>
          </w:p>
          <w:p w14:paraId="0340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2.第二阶段：分层培训、情景演练、考核验收（2—3个月）</w:t>
            </w:r>
          </w:p>
          <w:p w14:paraId="5347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3.第三阶段：机制落地、督导改进、闭环管理（2—3个月）</w:t>
            </w:r>
          </w:p>
          <w:p w14:paraId="64F8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4.第四阶段：成果总结、资料归档、长效运行（1个月）</w:t>
            </w:r>
          </w:p>
          <w:p w14:paraId="5B4C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三、项目要求</w:t>
            </w:r>
          </w:p>
          <w:p w14:paraId="7EFA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本项目采用第三方专业机构驻场辅导+体系搭建+培训落地+长效督导模式，围绕四大核心模块实施：</w:t>
            </w:r>
          </w:p>
          <w:p w14:paraId="43D9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（一）流程规范与服务标准建立</w:t>
            </w:r>
          </w:p>
          <w:p w14:paraId="4CFE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1.梳理优化门诊、住院、窗口、医技、护理、医保、投诉接待等全场景服务流程。</w:t>
            </w:r>
          </w:p>
          <w:p w14:paraId="785B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2.制定各岗位医患沟通标准话术、行为规范、服务礼仪、时限要求。</w:t>
            </w:r>
          </w:p>
          <w:p w14:paraId="0634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3.形成《医院医患沟通工作手册》《窗口服务标准化流程》等制度成果。</w:t>
            </w:r>
          </w:p>
          <w:p w14:paraId="697B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（二）分层分类培训与能力提升</w:t>
            </w:r>
          </w:p>
          <w:p w14:paraId="58F0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1.开展窗口岗位、临床医师、护理人员、医技科室、行政后勤、投诉处理等分层培训。</w:t>
            </w:r>
          </w:p>
          <w:p w14:paraId="497F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2.重点培训病情告知、风险沟通、情绪安抚、冲突处理、优抚对象沟通技巧等内容。</w:t>
            </w:r>
          </w:p>
          <w:p w14:paraId="785C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3.采用案例教学、情景模拟、现场演练、实操考核，确保学以致用。</w:t>
            </w:r>
          </w:p>
          <w:p w14:paraId="31AA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4.培育医院内部医患沟通内训师，实现长效自主培训。</w:t>
            </w:r>
          </w:p>
          <w:p w14:paraId="5DB8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（三）医患连接与闭环管理机制搭建</w:t>
            </w:r>
          </w:p>
          <w:p w14:paraId="2235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1.建立患者需求调研—问题整改—培训提升—监督考核闭环管理机制。</w:t>
            </w:r>
          </w:p>
          <w:p w14:paraId="668F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2.完善患者随访、健康指导、沟通反馈、投诉快速处置流程。</w:t>
            </w:r>
          </w:p>
          <w:p w14:paraId="46FB8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3.将沟通质量、服务规范、患者满意度纳入绩效考核，确保落地见效。</w:t>
            </w:r>
          </w:p>
          <w:p w14:paraId="7EBE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（四）品牌塑造与服务形象升级</w:t>
            </w:r>
          </w:p>
          <w:p w14:paraId="6534A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1.结合服务提升成果，协助梳理医院服务亮点、人文场景、典型案例。</w:t>
            </w:r>
          </w:p>
          <w:p w14:paraId="6784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2.支撑医院服务宣传、品牌展示与口碑建设，提升公众认知与信任度。</w:t>
            </w:r>
          </w:p>
          <w:p w14:paraId="5EC6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（五）服务商及人员资质要求</w:t>
            </w:r>
          </w:p>
          <w:p w14:paraId="69FB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1.具有独立法人资格，具备医院服务提升、医患沟通培训、医疗人文建设相关服务经验。</w:t>
            </w:r>
          </w:p>
          <w:p w14:paraId="0BDE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2.项目团队须具备医疗行业服务咨询、医院管理培训、医患纠纷处理等相关专业能力。</w:t>
            </w:r>
          </w:p>
          <w:p w14:paraId="0EFB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3.承诺遵守医院医疗安全、信息安全、隐私保护、医德医风相关规定。</w:t>
            </w:r>
          </w:p>
        </w:tc>
        <w:tc>
          <w:tcPr>
            <w:tcW w:w="1750" w:type="dxa"/>
          </w:tcPr>
          <w:p w14:paraId="6C5E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 w14:paraId="0EC9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2" w:type="dxa"/>
          </w:tcPr>
          <w:p w14:paraId="4080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00E84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34" w:right="567" w:bottom="1134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B08433-86BA-42E9-BE2F-0BF6B7604E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D627B6-46E0-4081-B976-85B5898D36CE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3" w:fontKey="{BDA62063-A7E4-4071-B00A-A7AB64F65B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01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E55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E55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DA0"/>
    <w:rsid w:val="00260093"/>
    <w:rsid w:val="027701B7"/>
    <w:rsid w:val="0EF33F2E"/>
    <w:rsid w:val="0F386966"/>
    <w:rsid w:val="11A71B81"/>
    <w:rsid w:val="120C7C36"/>
    <w:rsid w:val="13127820"/>
    <w:rsid w:val="13D1738A"/>
    <w:rsid w:val="14D66C67"/>
    <w:rsid w:val="1521018D"/>
    <w:rsid w:val="186C7681"/>
    <w:rsid w:val="1A50725A"/>
    <w:rsid w:val="1D1F4CC2"/>
    <w:rsid w:val="212E7BC9"/>
    <w:rsid w:val="21990ED1"/>
    <w:rsid w:val="24047E64"/>
    <w:rsid w:val="27AA409B"/>
    <w:rsid w:val="2BB1742D"/>
    <w:rsid w:val="33BA7EAC"/>
    <w:rsid w:val="34BF0430"/>
    <w:rsid w:val="3B88567F"/>
    <w:rsid w:val="3E196AA7"/>
    <w:rsid w:val="430D368B"/>
    <w:rsid w:val="44AE6A9E"/>
    <w:rsid w:val="474F2DAD"/>
    <w:rsid w:val="47BF2E21"/>
    <w:rsid w:val="486F6FEC"/>
    <w:rsid w:val="4AE41175"/>
    <w:rsid w:val="4B844DA0"/>
    <w:rsid w:val="4F695805"/>
    <w:rsid w:val="50F062F4"/>
    <w:rsid w:val="54B1183C"/>
    <w:rsid w:val="54FB112E"/>
    <w:rsid w:val="589C308F"/>
    <w:rsid w:val="5A4C2893"/>
    <w:rsid w:val="5AFC6067"/>
    <w:rsid w:val="5C9F7ADB"/>
    <w:rsid w:val="60B116A2"/>
    <w:rsid w:val="6116198D"/>
    <w:rsid w:val="62FE127D"/>
    <w:rsid w:val="64913287"/>
    <w:rsid w:val="68EB745A"/>
    <w:rsid w:val="6A9C0CCD"/>
    <w:rsid w:val="6EEB3C07"/>
    <w:rsid w:val="726D2CDE"/>
    <w:rsid w:val="73E060CE"/>
    <w:rsid w:val="76402943"/>
    <w:rsid w:val="78C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945</Characters>
  <Lines>0</Lines>
  <Paragraphs>0</Paragraphs>
  <TotalTime>86</TotalTime>
  <ScaleCrop>false</ScaleCrop>
  <LinksUpToDate>false</LinksUpToDate>
  <CharactersWithSpaces>945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2025-02-14T08:00:00Z</dcterms:created>
  <dc:creator>涛.</dc:creator>
  <cp:lastModifiedBy>zyx</cp:lastModifiedBy>
  <cp:lastPrinted>2026-06-10T06:48:49Z</cp:lastPrinted>
  <dcterms:modified xsi:type="dcterms:W3CDTF">2026-06-10T06:49:02Z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4AD664BFA8314B69BF668B667653C3EB_13</vt:lpwstr>
  </property>
  <property fmtid="{D5CDD505-2E9C-101B-9397-08002B2CF9AE}" pid="4" name="KSOTemplateDocerSaveRecord">
    <vt:lpwstr>eyJoZGlkIjoiMDJmNjc0NWQ2MjBiNzQ5MjYxNGY0ZTI5NmY5YzE0NTIiLCJ1c2VySWQiOiI2NDg3NTE5NzYifQ==</vt:lpwstr>
  </property>
</Properties>
</file>