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EA3D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6963F757"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项目需求响应表</w:t>
      </w:r>
    </w:p>
    <w:tbl>
      <w:tblPr>
        <w:tblStyle w:val="3"/>
        <w:tblW w:w="66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994"/>
        <w:gridCol w:w="735"/>
        <w:gridCol w:w="4438"/>
        <w:gridCol w:w="1845"/>
        <w:gridCol w:w="1845"/>
      </w:tblGrid>
      <w:tr w14:paraId="1B798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24" w:type="pct"/>
          </w:tcPr>
          <w:p w14:paraId="059C50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877" w:type="pct"/>
          </w:tcPr>
          <w:p w14:paraId="6D8686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23" w:type="pct"/>
          </w:tcPr>
          <w:p w14:paraId="393BB8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951" w:type="pct"/>
          </w:tcPr>
          <w:p w14:paraId="158C1F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参考需求</w:t>
            </w:r>
          </w:p>
        </w:tc>
        <w:tc>
          <w:tcPr>
            <w:tcW w:w="811" w:type="pct"/>
          </w:tcPr>
          <w:p w14:paraId="6A688C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是否能完全响应（是/否）</w:t>
            </w:r>
          </w:p>
        </w:tc>
        <w:tc>
          <w:tcPr>
            <w:tcW w:w="811" w:type="pct"/>
          </w:tcPr>
          <w:p w14:paraId="6CE992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不能响应的需求及原因</w:t>
            </w:r>
          </w:p>
        </w:tc>
      </w:tr>
      <w:tr w14:paraId="2B8D0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24" w:type="pct"/>
            <w:vAlign w:val="center"/>
          </w:tcPr>
          <w:p w14:paraId="1499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pct"/>
            <w:vAlign w:val="center"/>
          </w:tcPr>
          <w:p w14:paraId="72825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经颅磁刺激</w:t>
            </w:r>
          </w:p>
          <w:p w14:paraId="497D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治疗仪</w:t>
            </w:r>
          </w:p>
        </w:tc>
        <w:tc>
          <w:tcPr>
            <w:tcW w:w="323" w:type="pct"/>
            <w:vAlign w:val="center"/>
          </w:tcPr>
          <w:p w14:paraId="7BD9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51" w:type="pct"/>
          </w:tcPr>
          <w:p w14:paraId="32CF18A0">
            <w:pPr>
              <w:numPr>
                <w:ilvl w:val="0"/>
                <w:numId w:val="1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每套配置要求</w:t>
            </w:r>
          </w:p>
          <w:p w14:paraId="05EAA75F"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1.刺激主机 1套。</w:t>
            </w:r>
          </w:p>
          <w:p w14:paraId="3E6AFCFF"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2.散热主机 1套。</w:t>
            </w:r>
          </w:p>
          <w:p w14:paraId="5BE61D9A"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3.成人刺激线圈 3个。</w:t>
            </w:r>
          </w:p>
          <w:p w14:paraId="1212AC27"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4.运动诱发电位模块 1个。</w:t>
            </w:r>
          </w:p>
          <w:p w14:paraId="7B9FF269"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5.推车 1套。</w:t>
            </w:r>
          </w:p>
          <w:p w14:paraId="05D165E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二、</w:t>
            </w:r>
            <w:r>
              <w:rPr>
                <w:rFonts w:hint="eastAsia"/>
              </w:rPr>
              <w:t>性能要求及技术参数 ：</w:t>
            </w:r>
          </w:p>
          <w:p w14:paraId="27C77D70">
            <w:pPr>
              <w:rPr>
                <w:rFonts w:hint="eastAsia"/>
              </w:rPr>
            </w:pPr>
            <w:r>
              <w:rPr>
                <w:rFonts w:hint="eastAsia"/>
              </w:rPr>
              <w:t>1.1主机系统：</w:t>
            </w:r>
          </w:p>
          <w:p w14:paraId="559F9B9E">
            <w:pPr>
              <w:rPr>
                <w:rFonts w:hint="eastAsia"/>
              </w:rPr>
            </w:pPr>
            <w:r>
              <w:rPr>
                <w:rFonts w:hint="eastAsia"/>
              </w:rPr>
              <w:t>1.1.1刺激频率范围至少包含：0.01～100Hz可调,其中1 Hz以下步长为0.01Hz，1Hz以上步长为1Hz，可实现超低频刺激。（提供证明材料）。</w:t>
            </w:r>
          </w:p>
          <w:p w14:paraId="2D46C8E3">
            <w:pPr>
              <w:rPr>
                <w:rFonts w:hint="eastAsia"/>
              </w:rPr>
            </w:pPr>
            <w:r>
              <w:rPr>
                <w:rFonts w:hint="eastAsia"/>
              </w:rPr>
              <w:t>1.1.2刺激主机脉冲发出稳定性：频率允差±1%。（提供检测报告或产品彩页或产品说明书）</w:t>
            </w:r>
          </w:p>
          <w:p w14:paraId="4ABA71D5">
            <w:pPr>
              <w:rPr>
                <w:rFonts w:hint="eastAsia"/>
              </w:rPr>
            </w:pPr>
            <w:r>
              <w:rPr>
                <w:rFonts w:hint="eastAsia"/>
              </w:rPr>
              <w:t>1.1.3最大磁感应强度≥6T（提供检测报告或产品彩页或产品说明书）。</w:t>
            </w:r>
          </w:p>
          <w:p w14:paraId="136B1E12">
            <w:pPr>
              <w:rPr>
                <w:rFonts w:hint="eastAsia"/>
              </w:rPr>
            </w:pPr>
            <w:r>
              <w:rPr>
                <w:rFonts w:hint="eastAsia"/>
              </w:rPr>
              <w:t>1.1.4具有手动停止磁场输出功能，可以通过按下停止按键使设备立即停止工作。</w:t>
            </w:r>
          </w:p>
          <w:p w14:paraId="3761AEB6">
            <w:pPr>
              <w:rPr>
                <w:rFonts w:hint="eastAsia"/>
              </w:rPr>
            </w:pPr>
            <w:r>
              <w:rPr>
                <w:rFonts w:hint="eastAsia"/>
              </w:rPr>
              <w:t>1.1.5脉冲上升时间：50±10μs。</w:t>
            </w:r>
          </w:p>
          <w:p w14:paraId="1131990F">
            <w:pPr>
              <w:rPr>
                <w:rFonts w:hint="eastAsia"/>
              </w:rPr>
            </w:pPr>
            <w:r>
              <w:rPr>
                <w:rFonts w:hint="eastAsia"/>
              </w:rPr>
              <w:t>1.1.6脉冲持续时间：320μs～340μs。</w:t>
            </w:r>
          </w:p>
          <w:p w14:paraId="749F27B1">
            <w:pPr>
              <w:rPr>
                <w:rFonts w:hint="eastAsia"/>
              </w:rPr>
            </w:pPr>
            <w:r>
              <w:rPr>
                <w:rFonts w:hint="eastAsia"/>
              </w:rPr>
              <w:t>1.1.7磁感应强度最大变化率范围：≥90kT/s。（提供检测报告或产品彩页或产品说明书）</w:t>
            </w:r>
          </w:p>
          <w:p w14:paraId="04506B12">
            <w:pPr>
              <w:rPr>
                <w:rFonts w:hint="eastAsia"/>
              </w:rPr>
            </w:pPr>
            <w:r>
              <w:rPr>
                <w:rFonts w:hint="eastAsia"/>
              </w:rPr>
              <w:t>1.2冷却系统：</w:t>
            </w:r>
          </w:p>
          <w:p w14:paraId="451D5E82">
            <w:pPr>
              <w:rPr>
                <w:rFonts w:hint="eastAsia"/>
              </w:rPr>
            </w:pPr>
            <w:r>
              <w:rPr>
                <w:rFonts w:hint="eastAsia"/>
              </w:rPr>
              <w:t>1.2.1冷却系统：液冷散热系统，支持≥24h持续刺激输出，当冷却系统发生故障时，有提示或停止磁场输出。（提供检测报告或产品彩页或产品说明书）</w:t>
            </w:r>
          </w:p>
          <w:p w14:paraId="430DBA40">
            <w:pPr>
              <w:rPr>
                <w:rFonts w:hint="eastAsia"/>
              </w:rPr>
            </w:pPr>
            <w:r>
              <w:rPr>
                <w:rFonts w:hint="eastAsia"/>
              </w:rPr>
              <w:t>1.2.2冷却系统可以实时显示刺激线圈温度，磁感应线圈具有独立的保护装置，当线圈发生超温故障时，停机保护。</w:t>
            </w:r>
          </w:p>
          <w:p w14:paraId="6E3ADF04">
            <w:pPr>
              <w:rPr>
                <w:rFonts w:hint="eastAsia"/>
              </w:rPr>
            </w:pPr>
            <w:r>
              <w:rPr>
                <w:rFonts w:hint="eastAsia"/>
              </w:rPr>
              <w:t>1.2.3冷却系统与刺激主机分体式设计。（提供说明书或检测报告）</w:t>
            </w:r>
          </w:p>
          <w:p w14:paraId="2ED2460E">
            <w:pPr>
              <w:rPr>
                <w:rFonts w:hint="eastAsia"/>
              </w:rPr>
            </w:pPr>
            <w:r>
              <w:rPr>
                <w:rFonts w:hint="eastAsia"/>
              </w:rPr>
              <w:t>1.3MEP模块：</w:t>
            </w:r>
          </w:p>
          <w:p w14:paraId="68E57B5D">
            <w:pPr>
              <w:rPr>
                <w:rFonts w:hint="eastAsia"/>
              </w:rPr>
            </w:pPr>
            <w:r>
              <w:rPr>
                <w:rFonts w:hint="eastAsia"/>
              </w:rPr>
              <w:t>1.3.1 MEP通道数：≥ 2通道。</w:t>
            </w:r>
          </w:p>
          <w:p w14:paraId="1C0C0D32">
            <w:pPr>
              <w:rPr>
                <w:rFonts w:hint="eastAsia"/>
              </w:rPr>
            </w:pPr>
            <w:r>
              <w:rPr>
                <w:rFonts w:hint="eastAsia"/>
              </w:rPr>
              <w:t>1.3.2 mep采样率：≥100KHZ（提供药监局认可的检验报告加以证明）。</w:t>
            </w:r>
          </w:p>
          <w:p w14:paraId="0551140A">
            <w:pPr>
              <w:rPr>
                <w:rFonts w:hint="eastAsia"/>
              </w:rPr>
            </w:pPr>
            <w:r>
              <w:rPr>
                <w:rFonts w:hint="eastAsia"/>
              </w:rPr>
              <w:t>1.3.3运动诱发电位检查模块支持无线传输功能，配备独立电池，可充电使用。（提供产品说明书）</w:t>
            </w:r>
          </w:p>
          <w:p w14:paraId="732CCCFC">
            <w:pPr>
              <w:rPr>
                <w:rFonts w:hint="eastAsia"/>
              </w:rPr>
            </w:pPr>
            <w:r>
              <w:rPr>
                <w:rFonts w:hint="eastAsia"/>
              </w:rPr>
              <w:t>1.4软件系统：</w:t>
            </w:r>
          </w:p>
          <w:p w14:paraId="7CBC53E6">
            <w:pPr>
              <w:rPr>
                <w:rFonts w:hint="eastAsia"/>
              </w:rPr>
            </w:pPr>
            <w:r>
              <w:rPr>
                <w:rFonts w:hint="eastAsia"/>
              </w:rPr>
              <w:t>1.4.1操作系统：采用触屏一体机承载软件系统。（提供说明书）</w:t>
            </w:r>
          </w:p>
          <w:p w14:paraId="70FB57D1">
            <w:pPr>
              <w:rPr>
                <w:rFonts w:hint="eastAsia"/>
              </w:rPr>
            </w:pPr>
            <w:r>
              <w:rPr>
                <w:rFonts w:hint="eastAsia"/>
              </w:rPr>
              <w:t>1.4.2治疗界面提供大脑解剖定位图辅助定位。（提供软件截图）</w:t>
            </w:r>
          </w:p>
          <w:p w14:paraId="6BD3285E">
            <w:pPr>
              <w:rPr>
                <w:rFonts w:hint="eastAsia"/>
              </w:rPr>
            </w:pPr>
            <w:r>
              <w:rPr>
                <w:rFonts w:hint="eastAsia"/>
              </w:rPr>
              <w:t>1.4.3具备双人独立同时治疗功能，可独立调节每位患者的相关参数，包括刺激频率、刺激部位、刺激强度、治疗时间、串数。</w:t>
            </w:r>
          </w:p>
          <w:p w14:paraId="7AF53B2B">
            <w:pPr>
              <w:rPr>
                <w:rFonts w:hint="eastAsia"/>
              </w:rPr>
            </w:pPr>
            <w:r>
              <w:rPr>
                <w:rFonts w:hint="eastAsia"/>
              </w:rPr>
              <w:t>1.4.4开放式技术平台，可与电刺激、近红外、导航等设备兼容。</w:t>
            </w:r>
          </w:p>
          <w:p w14:paraId="2167CA8A">
            <w:pPr>
              <w:rPr>
                <w:rFonts w:hint="eastAsia"/>
              </w:rPr>
            </w:pPr>
            <w:r>
              <w:rPr>
                <w:rFonts w:hint="eastAsia"/>
              </w:rPr>
              <w:t>1.4.5评估内容：可评估MT和CMCT等（提供检测报告或软件截图）。</w:t>
            </w:r>
          </w:p>
          <w:p w14:paraId="5ECD2441">
            <w:pPr>
              <w:rPr>
                <w:rFonts w:hint="eastAsia"/>
              </w:rPr>
            </w:pPr>
            <w:r>
              <w:rPr>
                <w:rFonts w:hint="eastAsia"/>
              </w:rPr>
              <w:t>1.4.6内置多种专家方案，支持自定义编辑方案，支持组合方案。</w:t>
            </w:r>
          </w:p>
          <w:p w14:paraId="413390F3">
            <w:pPr>
              <w:rPr>
                <w:rFonts w:hint="eastAsia"/>
              </w:rPr>
            </w:pPr>
            <w:r>
              <w:rPr>
                <w:rFonts w:hint="eastAsia"/>
              </w:rPr>
              <w:t>1.5刺激线圈：</w:t>
            </w:r>
          </w:p>
          <w:p w14:paraId="059999B3">
            <w:pPr>
              <w:rPr>
                <w:rFonts w:hint="eastAsia"/>
              </w:rPr>
            </w:pPr>
            <w:r>
              <w:rPr>
                <w:rFonts w:hint="eastAsia"/>
              </w:rPr>
              <w:t>1.5.1有适用于成人的治疗模式及线圈。</w:t>
            </w:r>
          </w:p>
          <w:p w14:paraId="50DB3A53">
            <w:pPr>
              <w:rPr>
                <w:rFonts w:hint="eastAsia"/>
              </w:rPr>
            </w:pPr>
            <w:r>
              <w:rPr>
                <w:rFonts w:hint="eastAsia"/>
              </w:rPr>
              <w:t>1.5.2配备双锥线圈。</w:t>
            </w:r>
          </w:p>
          <w:p w14:paraId="67D20E7C">
            <w:pPr>
              <w:rPr>
                <w:rFonts w:hint="eastAsia"/>
              </w:rPr>
            </w:pPr>
            <w:r>
              <w:rPr>
                <w:rFonts w:hint="eastAsia"/>
              </w:rPr>
              <w:t>1.5.3刺激线圈上具有强度调节按键与触发刺激按键，可调节刺激强度和触发刺激。（提供线圈细节图片）</w:t>
            </w:r>
          </w:p>
          <w:p w14:paraId="645568F0">
            <w:pPr>
              <w:rPr>
                <w:rFonts w:hint="eastAsia"/>
              </w:rPr>
            </w:pPr>
            <w:r>
              <w:rPr>
                <w:rFonts w:hint="eastAsia"/>
              </w:rPr>
              <w:t>1.5.4线圈支持一键热插拔，可直接快速更换线圈。</w:t>
            </w:r>
          </w:p>
          <w:p w14:paraId="5C727625">
            <w:pPr>
              <w:rPr>
                <w:rFonts w:hint="eastAsia"/>
              </w:rPr>
            </w:pPr>
            <w:r>
              <w:rPr>
                <w:rFonts w:hint="eastAsia"/>
              </w:rPr>
              <w:t>1.5.5后期可适配深部盔式线圈、圆形线圈、儿童线圈、深部双锥型线圈、动物线圈、伪刺激线圈等科研线圈。</w:t>
            </w:r>
          </w:p>
          <w:p w14:paraId="6D7FD332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三、其他要求</w:t>
            </w:r>
          </w:p>
          <w:p w14:paraId="5A067FFA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到货日期距出厂日期≤3个月。</w:t>
            </w:r>
          </w:p>
          <w:p w14:paraId="2E1EF33E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注册证或说明书须注明可用于人体中枢神经和外周神经功能的检测、评定，适用于神经精神类疾病的治疗或辅助治疗。</w:t>
            </w:r>
          </w:p>
          <w:p w14:paraId="71C6F50F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无条件开放相关数据接口。</w:t>
            </w:r>
          </w:p>
          <w:p w14:paraId="2199D5CD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  <w:lang w:val="en-US" w:eastAsia="zh-CN"/>
              </w:rPr>
              <w:t>.需</w:t>
            </w:r>
            <w:r>
              <w:rPr>
                <w:rFonts w:hint="eastAsia"/>
              </w:rPr>
              <w:t>完成HIS对接</w:t>
            </w:r>
            <w:r>
              <w:rPr>
                <w:rFonts w:hint="eastAsia"/>
                <w:lang w:eastAsia="zh-CN"/>
              </w:rPr>
              <w:t>、完成CA签名认证（</w:t>
            </w:r>
            <w:r>
              <w:rPr>
                <w:rFonts w:hint="eastAsia"/>
                <w:lang w:val="en-US" w:eastAsia="zh-CN"/>
              </w:rPr>
              <w:t>需包含接入费用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，报告工作站可通过扫码方式获取患者检查申请单，涉及到以软件为主，需配置网络服务器的设备系统要做好服务器资源、存储资源、数据库资源需求。</w:t>
            </w:r>
          </w:p>
          <w:p w14:paraId="754CD95D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提供软件终身无条件升级服务。</w:t>
            </w:r>
          </w:p>
          <w:p w14:paraId="3658C05E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具备操作系统，需满足信创产品要求，能完成信创符合性测评。</w:t>
            </w:r>
          </w:p>
          <w:p w14:paraId="197970D0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需通过采购人网络使用的设备，需按照信息安全等级保护三级要求开展，出现安全漏洞收到通知后1月内完成整改（提供承诺函）。</w:t>
            </w:r>
          </w:p>
          <w:p w14:paraId="03F3ABCC">
            <w:pPr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设备维保</w:t>
            </w:r>
            <w:bookmarkStart w:id="0" w:name="_GoBack"/>
            <w:bookmarkEnd w:id="0"/>
          </w:p>
          <w:p w14:paraId="1B666557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1.</w:t>
            </w:r>
            <w:r>
              <w:rPr>
                <w:rFonts w:hint="eastAsia"/>
              </w:rPr>
              <w:t>设备使用期限：≥10年。（提供检测报告或产品说明书）</w:t>
            </w:r>
          </w:p>
          <w:p w14:paraId="47F8F701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整机免费维保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≥5年</w:t>
            </w:r>
          </w:p>
          <w:p w14:paraId="4A11D80E">
            <w:pP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</w:rPr>
              <w:t>电容质保：≥10年。</w:t>
            </w:r>
          </w:p>
        </w:tc>
        <w:tc>
          <w:tcPr>
            <w:tcW w:w="811" w:type="pct"/>
          </w:tcPr>
          <w:p w14:paraId="56D3D5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11" w:type="pct"/>
          </w:tcPr>
          <w:p w14:paraId="46B279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DA349D0"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B82218"/>
    <w:multiLevelType w:val="singleLevel"/>
    <w:tmpl w:val="B9B8221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E713B7C"/>
    <w:multiLevelType w:val="singleLevel"/>
    <w:tmpl w:val="6E713B7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jZmNiNzkzMGY0MWJjM2FkNDQwNzc5NGM4YTI2MzMifQ=="/>
  </w:docVars>
  <w:rsids>
    <w:rsidRoot w:val="00000000"/>
    <w:rsid w:val="00965936"/>
    <w:rsid w:val="03881BB1"/>
    <w:rsid w:val="207833C6"/>
    <w:rsid w:val="2FDD4C94"/>
    <w:rsid w:val="320F63B0"/>
    <w:rsid w:val="417B3FE6"/>
    <w:rsid w:val="43200C2B"/>
    <w:rsid w:val="473E08E2"/>
    <w:rsid w:val="476C564E"/>
    <w:rsid w:val="4D0674D3"/>
    <w:rsid w:val="4E5C1234"/>
    <w:rsid w:val="4F8E49F8"/>
    <w:rsid w:val="67980EC5"/>
    <w:rsid w:val="788168E4"/>
    <w:rsid w:val="7C21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1243</Words>
  <Characters>1423</Characters>
  <Lines>0</Lines>
  <Paragraphs>0</Paragraphs>
  <TotalTime>5</TotalTime>
  <ScaleCrop>false</ScaleCrop>
  <LinksUpToDate>false</LinksUpToDate>
  <CharactersWithSpaces>1433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2024-09-27T07:32:00Z</dcterms:created>
  <dc:creator>Administrator</dc:creator>
  <cp:lastModifiedBy>WPS_1625065849</cp:lastModifiedBy>
  <cp:lastPrinted>2024-09-27T07:59:00Z</cp:lastPrinted>
  <dcterms:modified xsi:type="dcterms:W3CDTF">2026-07-24T02:35:02Z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61A125DE164D43FABC62A68AD8593FEE_13</vt:lpwstr>
  </property>
  <property fmtid="{D5CDD505-2E9C-101B-9397-08002B2CF9AE}" pid="4" name="KSOTemplateDocerSaveRecord">
    <vt:lpwstr>eyJoZGlkIjoiZWJhMjMyZjMzMjdiMDJjOWZkOWEzOWU0NDhkODI3MmEiLCJ1c2VySWQiOiIxMjE5MjY3Mjc4In0=</vt:lpwstr>
  </property>
</Properties>
</file>