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9323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8FDB318">
      <w:pP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                           报价单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</w:p>
    <w:tbl>
      <w:tblPr>
        <w:tblStyle w:val="6"/>
        <w:tblW w:w="143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4298"/>
        <w:gridCol w:w="1951"/>
        <w:gridCol w:w="2680"/>
        <w:gridCol w:w="2665"/>
        <w:gridCol w:w="1994"/>
      </w:tblGrid>
      <w:tr w14:paraId="3D244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 w14:paraId="0F3A7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298" w:type="dxa"/>
          </w:tcPr>
          <w:p w14:paraId="52C18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951" w:type="dxa"/>
          </w:tcPr>
          <w:p w14:paraId="09728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680" w:type="dxa"/>
          </w:tcPr>
          <w:p w14:paraId="0B4F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报价下浮率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（%）</w:t>
            </w:r>
          </w:p>
        </w:tc>
        <w:tc>
          <w:tcPr>
            <w:tcW w:w="2665" w:type="dxa"/>
          </w:tcPr>
          <w:p w14:paraId="2419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含税报价合计（元）</w:t>
            </w:r>
          </w:p>
        </w:tc>
        <w:tc>
          <w:tcPr>
            <w:tcW w:w="1994" w:type="dxa"/>
          </w:tcPr>
          <w:p w14:paraId="28445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DED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CFBC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298" w:type="dxa"/>
            <w:vAlign w:val="center"/>
          </w:tcPr>
          <w:p w14:paraId="4F27C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清远市第三人民医院骨密度仪放射防护装修项目</w:t>
            </w:r>
          </w:p>
        </w:tc>
        <w:tc>
          <w:tcPr>
            <w:tcW w:w="1951" w:type="dxa"/>
            <w:vAlign w:val="center"/>
          </w:tcPr>
          <w:p w14:paraId="16E9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1项</w:t>
            </w:r>
          </w:p>
        </w:tc>
        <w:tc>
          <w:tcPr>
            <w:tcW w:w="2680" w:type="dxa"/>
          </w:tcPr>
          <w:p w14:paraId="3D61C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5" w:type="dxa"/>
          </w:tcPr>
          <w:p w14:paraId="3FE7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94" w:type="dxa"/>
          </w:tcPr>
          <w:p w14:paraId="6545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A918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注：1.投标人必须对本项目进行整体投标，不允许只对部分内容进行投标；</w:t>
      </w:r>
    </w:p>
    <w:p w14:paraId="03D78327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2.详细技术规范请参阅文件中的用户需求。供应商必须对全部内容进行报价，</w:t>
      </w:r>
    </w:p>
    <w:p w14:paraId="1E7FF0F5">
      <w:pPr>
        <w:ind w:left="420" w:leftChars="20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3.如有缺漏，将导致响应无效；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4.具体详见工程量清单，该项目按实结算。包施工、包材料、包机械、包工期、包质量、包安全、包安全文明施工、包安全安装防护措施、包环境卫</w:t>
      </w:r>
    </w:p>
    <w:p w14:paraId="1773585C">
      <w:pPr>
        <w:ind w:left="420" w:hanging="420" w:hangingChars="20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>生、包验收合格；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5.承包方式：总价包干。</w:t>
      </w:r>
      <w:r>
        <w:rPr>
          <w:rFonts w:hint="eastAsia"/>
          <w:lang w:val="en-US" w:eastAsia="zh-CN"/>
        </w:rPr>
        <w:br w:type="textWrapping"/>
      </w:r>
    </w:p>
    <w:p w14:paraId="23F2A6AA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580B95E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4245FB2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C2998F2">
      <w:pP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                        需求响应情况表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textWrapping"/>
      </w:r>
    </w:p>
    <w:tbl>
      <w:tblPr>
        <w:tblStyle w:val="6"/>
        <w:tblW w:w="143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4298"/>
        <w:gridCol w:w="2257"/>
        <w:gridCol w:w="2374"/>
        <w:gridCol w:w="2665"/>
        <w:gridCol w:w="1994"/>
      </w:tblGrid>
      <w:tr w14:paraId="335C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 w14:paraId="6085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298" w:type="dxa"/>
          </w:tcPr>
          <w:p w14:paraId="08CB8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257" w:type="dxa"/>
          </w:tcPr>
          <w:p w14:paraId="1C2A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是否能完全响应项目公告需求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（是/否）</w:t>
            </w:r>
          </w:p>
        </w:tc>
        <w:tc>
          <w:tcPr>
            <w:tcW w:w="2374" w:type="dxa"/>
          </w:tcPr>
          <w:p w14:paraId="67F3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不能响应的条款</w:t>
            </w:r>
          </w:p>
        </w:tc>
        <w:tc>
          <w:tcPr>
            <w:tcW w:w="2665" w:type="dxa"/>
          </w:tcPr>
          <w:p w14:paraId="77D60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不能响应的原因</w:t>
            </w:r>
          </w:p>
        </w:tc>
        <w:tc>
          <w:tcPr>
            <w:tcW w:w="1994" w:type="dxa"/>
          </w:tcPr>
          <w:p w14:paraId="4F6F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327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059D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298" w:type="dxa"/>
            <w:vAlign w:val="center"/>
          </w:tcPr>
          <w:p w14:paraId="59C1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清远市第三人民医院骨密度仪放射防护装修项目</w:t>
            </w:r>
          </w:p>
        </w:tc>
        <w:tc>
          <w:tcPr>
            <w:tcW w:w="2257" w:type="dxa"/>
          </w:tcPr>
          <w:p w14:paraId="5C40A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4" w:type="dxa"/>
          </w:tcPr>
          <w:p w14:paraId="6C5EA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65" w:type="dxa"/>
          </w:tcPr>
          <w:p w14:paraId="0EC9A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4" w:type="dxa"/>
          </w:tcPr>
          <w:p w14:paraId="40800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87D57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注：1.供应商需按照医院要求以及相关施工和验收规范进行施工；</w:t>
      </w:r>
    </w:p>
    <w:p w14:paraId="5C7E4B8A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2.确保施工质量以及工程进度，并配合医院进行工程验收；</w:t>
      </w:r>
    </w:p>
    <w:p w14:paraId="28195ADF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3.做好安全文明施工以及对完工成品的保护；</w:t>
      </w:r>
    </w:p>
    <w:p w14:paraId="2CF469B6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4.竣工验收后，按实际完成工程量进行结算；</w:t>
      </w:r>
    </w:p>
    <w:p w14:paraId="3AD5EFF9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5.本项目要求执行国家、部颁的现行标准及做法要求，达到国家有关验收规范规定的合格标准。如相关规范标准有更新的，则应符合更新版本的规范要求。</w:t>
      </w:r>
    </w:p>
    <w:p w14:paraId="674E6B75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B01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E552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E552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44DA0"/>
    <w:rsid w:val="1D1C521E"/>
    <w:rsid w:val="4B844DA0"/>
    <w:rsid w:val="62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482</Characters>
  <Lines>0</Lines>
  <Paragraphs>0</Paragraphs>
  <TotalTime>0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2025-02-14T08:00:00Z</dcterms:created>
  <dc:creator>涛.</dc:creator>
  <cp:lastModifiedBy>WPS_1625065849</cp:lastModifiedBy>
  <cp:lastPrinted>2025-02-14T08:46:00Z</cp:lastPrinted>
  <dcterms:modified xsi:type="dcterms:W3CDTF">2026-08-12T00:58:57Z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25540C298ACD4927882F9D872B40D347_11</vt:lpwstr>
  </property>
  <property fmtid="{D5CDD505-2E9C-101B-9397-08002B2CF9AE}" pid="4" name="KSOTemplateDocerSaveRecord">
    <vt:lpwstr>eyJoZGlkIjoiZWJhMjMyZjMzMjdiMDJjOWZkOWEzOWU0NDhkODI3MmEiLCJ1c2VySWQiOiIxMjE5MjY3Mjc4In0=</vt:lpwstr>
  </property>
</Properties>
</file>